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33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Материально-техническое обеспечение и оснащенность</w:t>
        <w:br w:type="textWrapping"/>
        <w:t xml:space="preserve">образовательного процесса</w:t>
      </w:r>
    </w:p>
    <w:p w:rsidR="00000000" w:rsidDel="00000000" w:rsidP="00000000" w:rsidRDefault="00000000" w:rsidRPr="00000000" w14:paraId="00000002">
      <w:pPr>
        <w:spacing w:after="0" w:line="336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Государственное бюджетное учреждение дополнительного образования города Москвы «Московская городская объединенная детская школа искусств «Сокольники» расположена в районах «Сокольники», «Богородское», «Гольяново», «Северное Измайлово» ВАО г. Москвы и районе Красносельский ЦАО г. Москвы.</w:t>
      </w:r>
    </w:p>
    <w:p w:rsidR="00000000" w:rsidDel="00000000" w:rsidP="00000000" w:rsidRDefault="00000000" w:rsidRPr="00000000" w14:paraId="00000003">
      <w:pPr>
        <w:spacing w:after="0" w:line="336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Школа осуществляет свою деятельность в трех отдельно стоящих зданиях по адресам:</w:t>
      </w:r>
    </w:p>
    <w:p w:rsidR="00000000" w:rsidDel="00000000" w:rsidP="00000000" w:rsidRDefault="00000000" w:rsidRPr="00000000" w14:paraId="00000004">
      <w:pPr>
        <w:spacing w:after="0" w:line="33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г. Москва, ул. Каланчевская, д.49 (1954 м.кв.);</w:t>
      </w:r>
    </w:p>
    <w:p w:rsidR="00000000" w:rsidDel="00000000" w:rsidP="00000000" w:rsidRDefault="00000000" w:rsidRPr="00000000" w14:paraId="00000005">
      <w:pPr>
        <w:spacing w:after="0" w:line="33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г. Москва, ул. Бойцовая, д.14, корп.7А (702,7 м.кв.);</w:t>
      </w:r>
    </w:p>
    <w:p w:rsidR="00000000" w:rsidDel="00000000" w:rsidP="00000000" w:rsidRDefault="00000000" w:rsidRPr="00000000" w14:paraId="00000006">
      <w:pPr>
        <w:spacing w:after="0" w:line="33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г. Москва, ул. Чусовская, д.7, корп.1 (607,4 м.кв.);</w:t>
      </w:r>
    </w:p>
    <w:p w:rsidR="00000000" w:rsidDel="00000000" w:rsidP="00000000" w:rsidRDefault="00000000" w:rsidRPr="00000000" w14:paraId="00000007">
      <w:pPr>
        <w:spacing w:after="0" w:line="33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г. Москва, Щелковское ш., д.82А (1713,3 м.кв.)</w:t>
      </w:r>
    </w:p>
    <w:p w:rsidR="00000000" w:rsidDel="00000000" w:rsidP="00000000" w:rsidRDefault="00000000" w:rsidRPr="00000000" w14:paraId="00000008">
      <w:pPr>
        <w:spacing w:after="0" w:line="33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Площадь земельных участков школы 0,18 га, 0,037 га, 0,99 га и 0,11 га.</w:t>
      </w:r>
    </w:p>
    <w:p w:rsidR="00000000" w:rsidDel="00000000" w:rsidP="00000000" w:rsidRDefault="00000000" w:rsidRPr="00000000" w14:paraId="00000009">
      <w:pPr>
        <w:spacing w:after="0" w:line="336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Все здания школы частично приспособлены для посещения лиц с ограниченными возможностями здоровья.</w:t>
      </w:r>
    </w:p>
    <w:p w:rsidR="00000000" w:rsidDel="00000000" w:rsidP="00000000" w:rsidRDefault="00000000" w:rsidRPr="00000000" w14:paraId="0000000A">
      <w:pPr>
        <w:spacing w:after="0" w:line="33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Материально-техническая база учреждения имеет всё необходимое для ведения образовательной деятельности и работы сотрудников.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3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Наличие специально оборудованных помещений: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Большой концертный зал на 80 мест;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малые концертные залы – 5;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административные помещения – 12;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классы индивидуальных занятий – 74;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теоретические классы – 14;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хоровой класс – 2;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ударных инструментов – 5;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классы ансамблевого музицирования.</w:t>
      </w:r>
    </w:p>
    <w:p w:rsidR="00000000" w:rsidDel="00000000" w:rsidP="00000000" w:rsidRDefault="00000000" w:rsidRPr="00000000" w14:paraId="0000000C">
      <w:pPr>
        <w:spacing w:after="0" w:line="33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Школа оборудована специальными хранилищами для инструментов: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народных инструментов – 3;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струнно-смычковых – 2;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духовых инструментов – 2;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костюмерная – 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3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Имеется мастерская по ремонту и настройке музыкальных инструментов: 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3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Школа оснащена следующими музыкальными инструментами: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струнно-смычковые – 104 шт.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народные струнно-щипковые – 136 шт.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народные клавишные – 212 шт.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духовые – 180 шт.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ударные – 93 шт.</w:t>
        <w:br w:type="textWrapping"/>
        <w:t xml:space="preserve">- электроинструменты – 45 шт</w:t>
        <w:br w:type="textWrapping"/>
        <w:t xml:space="preserve">- рояли, пианино – 168 шт.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орган – 2 шт.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клавесин – 2 шт.</w:t>
        <w:br w:type="textWrapping"/>
        <w:t xml:space="preserve">- арфа – 6 шт.</w:t>
        <w:br w:type="textWrapping"/>
        <w:t xml:space="preserve">- детские музыкальные инструменты – 43 шт.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3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Творческие коллективы имеют концертные костюмы: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костюмы для концертов – 120 комплектов.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3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Оснащение школы компьютерной техникой: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компьютеры – 21 шт.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ноутбук – 11 шт.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принтеры – 7 шт.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МФУ – 7 шт.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Классы для теоретических занятий оснащены интерактивными досками – 5 шт.</w:t>
      </w:r>
    </w:p>
    <w:p w:rsidR="00000000" w:rsidDel="00000000" w:rsidP="00000000" w:rsidRDefault="00000000" w:rsidRPr="00000000" w14:paraId="00000011">
      <w:pPr>
        <w:spacing w:after="0" w:line="33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Все компьютеры имеют свободный доступ к Интернету, подключенные к локальной сети.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3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Школа обладает библиотечным фондом: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21 тысяча единиц хранения, а также обширная фонотека и видеотека.</w:t>
      </w:r>
    </w:p>
    <w:p w:rsidR="00000000" w:rsidDel="00000000" w:rsidP="00000000" w:rsidRDefault="00000000" w:rsidRPr="00000000" w14:paraId="00000013">
      <w:pPr>
        <w:spacing w:after="0" w:line="336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Условия питания и охраны здоровья обучающихся:</w:t>
      </w:r>
    </w:p>
    <w:p w:rsidR="00000000" w:rsidDel="00000000" w:rsidP="00000000" w:rsidRDefault="00000000" w:rsidRPr="00000000" w14:paraId="00000014">
      <w:pPr>
        <w:spacing w:after="0" w:line="33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в соответствии с п.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2.6.6.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 2.4.3648-20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Питьевой режим организуется посредством стационарных питьевых фонтанчиков и (или) выдачи детям воды, расфасованной в емкости (бутилированной) промышленного производства, в том числе через установки с дозированным розливом воды или организуется посредством выдачи кипяченой питьевой воды.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" В Школе установлены пурифайеры.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36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целях создания условий охраны здоровья обучающихся Между ГБУДО </w:t>
        <w:br w:type="textWrapping"/>
        <w:t xml:space="preserve">г. Москвы «МГОДШИ «Сокольники» и ГБУЗ г. Москвы «Детская городская поликлиника № 52» заключен договор от 01.09.2022 г. об оказании первичной медико-санитарной помощи обучающимся.</w:t>
      </w:r>
    </w:p>
    <w:p w:rsidR="00000000" w:rsidDel="00000000" w:rsidP="00000000" w:rsidRDefault="00000000" w:rsidRPr="00000000" w14:paraId="00000016">
      <w:pPr>
        <w:spacing w:after="0" w:line="336" w:lineRule="auto"/>
        <w:ind w:firstLine="708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Школа не имеет жилых помещений в общежитиях/интернатах.</w:t>
      </w:r>
    </w:p>
    <w:sectPr>
      <w:pgSz w:h="16838" w:w="11906" w:orient="portrait"/>
      <w:pgMar w:bottom="709" w:top="709" w:left="85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